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media/image1.png" ContentType="image/png"/>
  <Override PartName="/word/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word/_rels/header3.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widowControl w:val="false"/>
        <w:spacing w:lineRule="auto" w:line="276"/>
        <w:ind w:hanging="2"/>
        <w:jc w:val="center"/>
        <w:rPr>
          <w:b/>
          <w:sz w:val="22"/>
          <w:szCs w:val="22"/>
        </w:rPr>
      </w:pPr>
      <w:r>
        <w:rPr>
          <w:b/>
          <w:sz w:val="22"/>
          <w:szCs w:val="22"/>
        </w:rPr>
      </w:r>
    </w:p>
    <w:p>
      <w:pPr>
        <w:pStyle w:val="Normal"/>
        <w:widowControl w:val="false"/>
        <w:spacing w:lineRule="auto" w:line="276"/>
        <w:ind w:hanging="2"/>
        <w:jc w:val="center"/>
        <w:rPr>
          <w:sz w:val="28"/>
          <w:szCs w:val="28"/>
        </w:rPr>
      </w:pPr>
      <w:r>
        <w:rPr>
          <w:b/>
          <w:sz w:val="28"/>
          <w:szCs w:val="28"/>
        </w:rPr>
        <w:t>LISTA DE VERIFICAÇÃO</w:t>
      </w:r>
    </w:p>
    <w:p>
      <w:pPr>
        <w:pStyle w:val="Normal"/>
        <w:widowControl w:val="false"/>
        <w:spacing w:lineRule="auto" w:line="276"/>
        <w:ind w:hanging="2"/>
        <w:jc w:val="center"/>
        <w:rPr>
          <w:b/>
          <w:sz w:val="22"/>
          <w:szCs w:val="22"/>
        </w:rPr>
      </w:pPr>
      <w:r>
        <w:rPr>
          <w:b/>
          <w:sz w:val="22"/>
          <w:szCs w:val="22"/>
        </w:rPr>
      </w:r>
    </w:p>
    <w:p>
      <w:pPr>
        <w:pStyle w:val="Normal"/>
        <w:widowControl w:val="false"/>
        <w:spacing w:lineRule="auto" w:line="360"/>
        <w:ind w:hanging="2"/>
        <w:jc w:val="both"/>
        <w:rPr>
          <w:b/>
          <w:sz w:val="22"/>
          <w:szCs w:val="22"/>
        </w:rPr>
      </w:pPr>
      <w:r>
        <w:rPr>
          <w:b/>
          <w:sz w:val="22"/>
          <w:szCs w:val="22"/>
        </w:rPr>
        <w:t>PROCESSO ADM.:______/________.</w:t>
      </w:r>
    </w:p>
    <w:p>
      <w:pPr>
        <w:pStyle w:val="Normal"/>
        <w:widowControl w:val="false"/>
        <w:spacing w:lineRule="auto" w:line="360"/>
        <w:jc w:val="both"/>
        <w:rPr>
          <w:b/>
          <w:sz w:val="22"/>
          <w:szCs w:val="22"/>
        </w:rPr>
      </w:pPr>
      <w:r>
        <w:rPr>
          <w:b/>
          <w:sz w:val="22"/>
          <w:szCs w:val="22"/>
        </w:rPr>
        <w:t>OBJETO: Contratação de empresa especializada para construção de 50 (cinquenta) unidades habitacionais, do programa Minha Casa Minha Vida (FNHIS SUB 50), que serão construídas nos Bairros: Loteamento Castanho, Loteamento Tonico Matheus, Avenida Francisco Ferreira, Conj. Habitacional Mário Sergio Messias, Loteamento Zequinha Resende, Loteamento Domingos Zambon, para atender famílias de baixa renda enquadradas nas diretrizes do Programa MCMV. Convênio 974635/2025/MCIDADES/CAIXA (Operação nº 1100487-82).</w:t>
      </w:r>
    </w:p>
    <w:tbl>
      <w:tblPr>
        <w:tblW w:w="9700" w:type="dxa"/>
        <w:jc w:val="left"/>
        <w:tblInd w:w="-110" w:type="dxa"/>
        <w:tblLayout w:type="fixed"/>
        <w:tblCellMar>
          <w:top w:w="100" w:type="dxa"/>
          <w:left w:w="100" w:type="dxa"/>
          <w:bottom w:w="100" w:type="dxa"/>
          <w:right w:w="100" w:type="dxa"/>
        </w:tblCellMar>
        <w:tblLook w:firstRow="0" w:noVBand="1" w:lastRow="0" w:firstColumn="0" w:lastColumn="0" w:noHBand="1" w:val="0600"/>
      </w:tblPr>
      <w:tblGrid>
        <w:gridCol w:w="4947"/>
        <w:gridCol w:w="2672"/>
        <w:gridCol w:w="2081"/>
      </w:tblGrid>
      <w:tr>
        <w:trPr/>
        <w:tc>
          <w:tcPr>
            <w:tcW w:w="4947" w:type="dxa"/>
            <w:tcBorders>
              <w:top w:val="single" w:sz="8" w:space="0" w:color="000000"/>
              <w:left w:val="single" w:sz="8" w:space="0" w:color="000000"/>
              <w:bottom w:val="single" w:sz="8" w:space="0" w:color="000000"/>
              <w:right w:val="single" w:sz="8" w:space="0" w:color="000000"/>
            </w:tcBorders>
            <w:shd w:color="auto" w:fill="B7B7B7" w:val="clear"/>
          </w:tcPr>
          <w:p>
            <w:pPr>
              <w:pStyle w:val="Normal"/>
              <w:widowControl w:val="false"/>
              <w:ind w:hanging="2"/>
              <w:jc w:val="both"/>
              <w:rPr/>
            </w:pPr>
            <w:r>
              <w:rPr>
                <w:b/>
              </w:rPr>
              <w:t>VERIFICAÇÃO COMUM A TODAS AS CONTRATAÇÕES</w:t>
            </w:r>
          </w:p>
        </w:tc>
        <w:tc>
          <w:tcPr>
            <w:tcW w:w="2672" w:type="dxa"/>
            <w:tcBorders>
              <w:top w:val="single" w:sz="8" w:space="0" w:color="000000"/>
              <w:left w:val="single" w:sz="8" w:space="0" w:color="000000"/>
              <w:bottom w:val="single" w:sz="8" w:space="0" w:color="000000"/>
              <w:right w:val="single" w:sz="8" w:space="0" w:color="000000"/>
            </w:tcBorders>
            <w:shd w:color="auto" w:fill="B7B7B7" w:val="clear"/>
          </w:tcPr>
          <w:p>
            <w:pPr>
              <w:pStyle w:val="Normal"/>
              <w:widowControl w:val="false"/>
              <w:ind w:hanging="2"/>
              <w:jc w:val="both"/>
              <w:rPr>
                <w:b/>
              </w:rPr>
            </w:pPr>
            <w:r>
              <w:rPr>
                <w:b/>
              </w:rPr>
              <w:t>Atende plenamente a exigência?</w:t>
            </w:r>
          </w:p>
        </w:tc>
        <w:tc>
          <w:tcPr>
            <w:tcW w:w="2081" w:type="dxa"/>
            <w:tcBorders>
              <w:top w:val="single" w:sz="8" w:space="0" w:color="000000"/>
              <w:left w:val="single" w:sz="8" w:space="0" w:color="000000"/>
              <w:bottom w:val="single" w:sz="8" w:space="0" w:color="000000"/>
              <w:right w:val="single" w:sz="8" w:space="0" w:color="000000"/>
            </w:tcBorders>
            <w:shd w:color="auto" w:fill="B7B7B7" w:val="clear"/>
          </w:tcPr>
          <w:p>
            <w:pPr>
              <w:pStyle w:val="Normal"/>
              <w:widowControl w:val="false"/>
              <w:ind w:hanging="2"/>
              <w:jc w:val="both"/>
              <w:rPr>
                <w:b/>
              </w:rPr>
            </w:pPr>
            <w:r>
              <w:rPr>
                <w:b/>
              </w:rPr>
              <w:t>Indicação do local do processo em que foi atendida a exigência (doc./ fls.)</w:t>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r>
          </w:p>
          <w:p>
            <w:pPr>
              <w:pStyle w:val="Normal"/>
              <w:widowControl w:val="false"/>
              <w:spacing w:lineRule="auto" w:line="276"/>
              <w:ind w:hanging="2"/>
              <w:jc w:val="both"/>
              <w:rPr/>
            </w:pPr>
            <w:r>
              <w:rPr/>
              <w:t>1. Houve abertura de processo administrativo?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 Foi adotada a forma eletrônica para o processo administrativo ou, caso adotada forma em papel, houve a devida justificativa?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3. A autoridade competente designou os agentes públicos responsáveis pelo desempenho das funções essenciais à contratação?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4. Foi certificado o atendimento do princípio da segregação de funções?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5. Consta documento de formalização de demanda?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ml:space="preserve">6. Foi certificado que objeto da contratação está contemplado no Plano de Contratações Anual? </w:t>
            </w:r>
            <w:r>
              <w:rPr>
                <w:vertAlign w:val="superscript"/>
              </w:rPr>
              <w:t>1</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7. Há Estudo Técnico Preliminar?</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8. O Estudo Técnico Preliminar contempla ao menos a descrição da necessidade, a estimativa do quantitativo, a estimativa do valor, a manifestação sobre o parcelamento e a manifestação sobre a viabilidade da contratação?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9. Há Análise de Riscos?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10. Houve manifestação justificando as exigências de práticas e/ou critérios de sustentabilidade ou sua dispensa no caso concreto?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11. Há termo de referência?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12. Foi certificada a utilização de modelos de minutas padronizados de Termos de Referência da Advocacia-Geral União, ou as contidas no catálogo eletrônico de padronização, ou houve justificativa para sua não utilização?</w:t>
            </w:r>
            <w:r>
              <w:rPr>
                <w:vertAlign w:val="superscript"/>
              </w:rPr>
              <w:t>4</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X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13. Sendo adotado modelo padronizado de termo de referência, foram justificadas e destacadas visualmente, no processo, eventuais alterações?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14. Foi certificado que o TR está alinhado com o Plano Anual de Contratações e com o Plano Diretor de Logística Sustentável, além de outros instrumentos de planejamento da Administração?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15. O TR contempla definição do objeto, fundamentação da contratação, descrição da solução, requisitos da contratação, modelo de execução, modelo de gestão, critérios de medição e de pagamento, forma de seleção do fornecedor, estimativas do valor da contratação e, não se tratando de registro de preços, adequação orçamentária?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16. Caso o TR contemple exigências de qualificação técnica ou econômica, elas foram justificadas no processo?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17. Caso o TR contemple exigências de qualificação técnica, elas são específicas e objetivas?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18. Caso o TR contemple exigências de qualificação técnica ou econômica e o objeto licitatório refira-se a contratações para: a) entrega imediata; b) contratações em valores inferiores a 1/4 (um quarto) do limite para dispensa de licitação para compras em geral, ou; c) contratações de produto para pesquisa e desenvolvimento até o valor de R$324.122,46 (valor atualizado anualmente), houve justificativa para não dispensá-las?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X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19. Ao final da elaboração do TR, houve avaliação quanto à necessidade de classificá-lo nos termos da Lei nº 12.527, de 18 de novembro de 2011?</w:t>
            </w:r>
            <w:r>
              <w:rPr>
                <w:vertAlign w:val="superscript"/>
              </w:rPr>
              <w:t xml:space="preserve"> 5</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20. Caso o objeto contemple itens com valores inferiores a R$80.000,00, eles foram destinados às ME/EPPs e entidades equiparadas ou foi justificada a não exclusividade?</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21. Caso tenha sido vedada a participação de cooperativas, consta justificativa nos autos?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22. Caso tenha sido vedada a participação de consórcios, consta justificativa nos autos?</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23. Foi indicada qual empresa, no caso de dispensa ou inexigibilidade, será contratada? Em caso de positivo, foi indicado o critério de escolha deste fornecedor/prestador?</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X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24. Foi juntado ao processo documentos de habilitação mínima da empresa que será contratada?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X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25. Foi indicado e justificado o prazo de execução do contrato?</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r>
        <w:trPr/>
        <w:tc>
          <w:tcPr>
            <w:tcW w:w="4947"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26. Foi juntado ao processo projeto básico ou executivo, ou justificada sua ausência?</w:t>
            </w:r>
          </w:p>
        </w:tc>
        <w:tc>
          <w:tcPr>
            <w:tcW w:w="2672"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spacing w:lineRule="auto" w:line="276"/>
              <w:ind w:hanging="2"/>
              <w:jc w:val="both"/>
              <w:rPr/>
            </w:pPr>
            <w:r>
              <w:rPr/>
              <w:t>( X ) Sim</w:t>
            </w:r>
          </w:p>
          <w:p>
            <w:pPr>
              <w:pStyle w:val="Normal"/>
              <w:widowControl w:val="false"/>
              <w:spacing w:lineRule="auto" w:line="276"/>
              <w:ind w:hanging="2"/>
              <w:jc w:val="both"/>
              <w:rPr/>
            </w:pPr>
            <w:r>
              <w:rPr/>
              <w:t>(     ) Não</w:t>
            </w:r>
          </w:p>
          <w:p>
            <w:pPr>
              <w:pStyle w:val="Normal"/>
              <w:widowControl w:val="false"/>
              <w:spacing w:lineRule="auto" w:line="276"/>
              <w:ind w:hanging="2"/>
              <w:jc w:val="both"/>
              <w:rPr/>
            </w:pPr>
            <w:r>
              <w:rPr/>
              <w:t>(     ) Não se aplica</w:t>
            </w:r>
          </w:p>
        </w:tc>
        <w:tc>
          <w:tcPr>
            <w:tcW w:w="2081" w:type="dxa"/>
            <w:tcBorders>
              <w:top w:val="single" w:sz="8" w:space="0" w:color="000000"/>
              <w:left w:val="single" w:sz="8" w:space="0" w:color="000000"/>
              <w:bottom w:val="single" w:sz="8" w:space="0" w:color="000000"/>
              <w:right w:val="single" w:sz="8" w:space="0" w:color="000000"/>
            </w:tcBorders>
            <w:shd w:color="auto" w:fill="auto" w:val="clear"/>
          </w:tcPr>
          <w:p>
            <w:pPr>
              <w:pStyle w:val="Normal"/>
              <w:widowControl w:val="false"/>
              <w:ind w:hanging="2"/>
              <w:jc w:val="both"/>
              <w:rPr/>
            </w:pPr>
            <w:r>
              <w:rPr/>
            </w:r>
          </w:p>
        </w:tc>
      </w:tr>
    </w:tbl>
    <w:p>
      <w:pPr>
        <w:pStyle w:val="Normal"/>
        <w:widowControl w:val="false"/>
        <w:spacing w:lineRule="auto" w:line="276"/>
        <w:ind w:hanging="2"/>
        <w:jc w:val="both"/>
        <w:rPr/>
      </w:pPr>
      <w:r>
        <w:rPr/>
      </w:r>
    </w:p>
    <w:p>
      <w:pPr>
        <w:pStyle w:val="Normal"/>
        <w:widowControl w:val="false"/>
        <w:spacing w:lineRule="auto" w:line="276"/>
        <w:ind w:hanging="2"/>
        <w:jc w:val="both"/>
        <w:rPr/>
      </w:pPr>
      <w:r>
        <w:rPr/>
        <w:t>Observações:</w:t>
      </w:r>
    </w:p>
    <w:p>
      <w:pPr>
        <w:pStyle w:val="ListParagraph"/>
        <w:widowControl w:val="false"/>
        <w:numPr>
          <w:ilvl w:val="0"/>
          <w:numId w:val="1"/>
        </w:numPr>
        <w:spacing w:lineRule="auto" w:line="276"/>
        <w:jc w:val="both"/>
        <w:rPr/>
      </w:pPr>
      <w:r>
        <w:rPr/>
        <w:t>Art. 15. Até a completa disponibilização do Sistema TR digital, para atendimento ao disposto nesta Instrução Normativa, o órgão ou entidade poderá utilizar outra ferramenta eletrônica para a elaboração do TR, desde que, ao final, seja apensado aos autos de contratação no sistema informatizado de controle e movimentação de processos administrativos eletrônico oficial.</w:t>
      </w:r>
    </w:p>
    <w:p>
      <w:pPr>
        <w:pStyle w:val="ListParagraph"/>
        <w:widowControl w:val="false"/>
        <w:numPr>
          <w:ilvl w:val="0"/>
          <w:numId w:val="1"/>
        </w:numPr>
        <w:spacing w:lineRule="auto" w:line="276"/>
        <w:jc w:val="both"/>
        <w:rPr/>
      </w:pPr>
      <w:r>
        <w:rPr/>
        <w:t>Não foi utilizado a minuta padronizada do Termo de Referência da Advocacia-Geral União, visto que o modelo utilizado no município foi disponibilizado pela Procuradoria Jurídica.</w:t>
      </w:r>
    </w:p>
    <w:p>
      <w:pPr>
        <w:pStyle w:val="ListParagraph"/>
        <w:widowControl w:val="false"/>
        <w:numPr>
          <w:ilvl w:val="0"/>
          <w:numId w:val="1"/>
        </w:numPr>
        <w:spacing w:lineRule="auto" w:line="276"/>
        <w:ind w:hanging="360" w:left="358"/>
        <w:jc w:val="both"/>
        <w:rPr/>
      </w:pPr>
      <w:r>
        <w:rPr/>
        <w:t xml:space="preserve">Art. 10° da IN/SEGES/ME N.81/2022 diz que, ao final da elaboração do TR, deve-se avaliar a necessidade de classificá-lo nos termos da Lei nº 12.527, de 18 de novembro de 2011. </w:t>
      </w:r>
    </w:p>
    <w:p>
      <w:pPr>
        <w:pStyle w:val="ListParagraph"/>
        <w:widowControl w:val="false"/>
        <w:numPr>
          <w:ilvl w:val="0"/>
          <w:numId w:val="1"/>
        </w:numPr>
        <w:spacing w:lineRule="auto" w:line="276"/>
        <w:ind w:hanging="360" w:left="358"/>
        <w:jc w:val="both"/>
        <w:rPr/>
      </w:pPr>
      <w:r>
        <w:rPr/>
        <w:t>A Lei nº 12.527, de 18 de novembro de 2011. traz em sua Seção II: Da Classificação da Informação quanto ao Grau e Prazos de Sigilo – Art. 23, que:</w:t>
      </w:r>
    </w:p>
    <w:p>
      <w:pPr>
        <w:pStyle w:val="Normal"/>
        <w:widowControl w:val="false"/>
        <w:spacing w:lineRule="auto" w:line="276"/>
        <w:ind w:left="358"/>
        <w:jc w:val="both"/>
        <w:rPr/>
      </w:pPr>
      <w:r>
        <w:rPr/>
        <w:t>São consideradas imprescindíveis à segurança da sociedade ou do Estado e, portanto, passíveis de classificação as informações cuja divulgação ou acesso irrestrito possam:</w:t>
      </w:r>
    </w:p>
    <w:p>
      <w:pPr>
        <w:pStyle w:val="ListParagraph"/>
        <w:widowControl w:val="false"/>
        <w:spacing w:lineRule="auto" w:line="276"/>
        <w:ind w:left="358"/>
        <w:jc w:val="both"/>
        <w:rPr/>
      </w:pPr>
      <w:r>
        <w:rPr/>
        <w:t>I - pôr em risco a defesa e a soberania nacionais ou a integridade do território nacional;</w:t>
      </w:r>
    </w:p>
    <w:p>
      <w:pPr>
        <w:pStyle w:val="ListParagraph"/>
        <w:widowControl w:val="false"/>
        <w:spacing w:lineRule="auto" w:line="276"/>
        <w:ind w:left="358"/>
        <w:jc w:val="both"/>
        <w:rPr/>
      </w:pPr>
      <w:r>
        <w:rPr/>
        <w:t>II - prejudicar ou pôr em risco a condução de negociações ou as relações internacionais do País, ou as que tenham sido fornecidas em caráter sigiloso por outros Estados e organismos internacionais;</w:t>
      </w:r>
    </w:p>
    <w:p>
      <w:pPr>
        <w:pStyle w:val="ListParagraph"/>
        <w:widowControl w:val="false"/>
        <w:spacing w:lineRule="auto" w:line="276"/>
        <w:ind w:left="358"/>
        <w:jc w:val="both"/>
        <w:rPr/>
      </w:pPr>
      <w:r>
        <w:rPr/>
        <w:t>III - pôr em risco a vida, a segurança ou a saúde da população;</w:t>
      </w:r>
    </w:p>
    <w:p>
      <w:pPr>
        <w:pStyle w:val="ListParagraph"/>
        <w:widowControl w:val="false"/>
        <w:spacing w:lineRule="auto" w:line="276"/>
        <w:ind w:left="358"/>
        <w:jc w:val="both"/>
        <w:rPr/>
      </w:pPr>
      <w:r>
        <w:rPr/>
        <w:t>IV - oferecer elevado risco à estabilidade financeira, econômica ou monetária do País;</w:t>
      </w:r>
    </w:p>
    <w:p>
      <w:pPr>
        <w:pStyle w:val="ListParagraph"/>
        <w:widowControl w:val="false"/>
        <w:spacing w:lineRule="auto" w:line="276"/>
        <w:ind w:left="358"/>
        <w:jc w:val="both"/>
        <w:rPr/>
      </w:pPr>
      <w:r>
        <w:rPr/>
        <w:t>V - prejudicar ou causar risco a planos ou operações estratégicos das Forças Armadas;</w:t>
      </w:r>
    </w:p>
    <w:p>
      <w:pPr>
        <w:pStyle w:val="ListParagraph"/>
        <w:widowControl w:val="false"/>
        <w:spacing w:lineRule="auto" w:line="276"/>
        <w:ind w:left="358"/>
        <w:jc w:val="both"/>
        <w:rPr/>
      </w:pPr>
      <w:r>
        <w:rPr/>
        <w:t>VI - prejudicar ou causar risco a projetos de pesquisa e desenvolvimento científico ou tecnológico, assim como a sistemas, bens, instalações ou áreas de interesse estratégico nacional;</w:t>
      </w:r>
    </w:p>
    <w:p>
      <w:pPr>
        <w:pStyle w:val="ListParagraph"/>
        <w:widowControl w:val="false"/>
        <w:spacing w:lineRule="auto" w:line="276"/>
        <w:ind w:left="358"/>
        <w:jc w:val="both"/>
        <w:rPr/>
      </w:pPr>
      <w:r>
        <w:rPr/>
        <w:t>VII - pôr em risco a segurança de instituições ou de altas autoridades nacionais ou estrangeiras e seus familiares; ou</w:t>
      </w:r>
    </w:p>
    <w:p>
      <w:pPr>
        <w:pStyle w:val="ListParagraph"/>
        <w:widowControl w:val="false"/>
        <w:spacing w:lineRule="auto" w:line="276"/>
        <w:ind w:left="358"/>
        <w:jc w:val="both"/>
        <w:rPr/>
      </w:pPr>
      <w:r>
        <w:rPr/>
        <w:t>VIII - comprometer atividades de inteligência, bem como de investigação ou fiscalização em andamento, relacionadas com a prevenção ou repressão de infrações.</w:t>
      </w:r>
    </w:p>
    <w:p>
      <w:pPr>
        <w:pStyle w:val="ListParagraph"/>
        <w:widowControl w:val="false"/>
        <w:spacing w:lineRule="auto" w:line="276"/>
        <w:ind w:left="358"/>
        <w:jc w:val="both"/>
        <w:rPr/>
      </w:pPr>
      <w:r>
        <w:rPr/>
        <w:t>Art. 24. A informação em poder dos órgãos e entidades públicas, observado o seu teor e em razão de sua imprescindibilidade à segurança da sociedade ou do Estado, poderá ser classificada como ultrassecreta, secreta ou reservada.</w:t>
      </w:r>
    </w:p>
    <w:p>
      <w:pPr>
        <w:pStyle w:val="ListParagraph"/>
        <w:widowControl w:val="false"/>
        <w:spacing w:lineRule="auto" w:line="276"/>
        <w:ind w:left="358"/>
        <w:jc w:val="both"/>
        <w:rPr/>
      </w:pPr>
      <w:r>
        <w:rPr/>
      </w:r>
    </w:p>
    <w:p>
      <w:pPr>
        <w:pStyle w:val="Normal"/>
        <w:spacing w:lineRule="auto" w:line="360"/>
        <w:ind w:hanging="2"/>
        <w:jc w:val="right"/>
        <w:rPr>
          <w:rFonts w:eastAsia="Merriweather"/>
          <w:i/>
          <w:i/>
        </w:rPr>
      </w:pPr>
      <w:r>
        <w:rPr>
          <w:rFonts w:eastAsia="Merriweather"/>
          <w:i/>
        </w:rPr>
        <w:t>Bandeirantes, 16 de dezembro de 2025</w:t>
      </w:r>
    </w:p>
    <w:p>
      <w:pPr>
        <w:pStyle w:val="Normal"/>
        <w:spacing w:lineRule="auto" w:line="360"/>
        <w:ind w:hanging="2"/>
        <w:jc w:val="both"/>
        <w:rPr>
          <w:rFonts w:eastAsia="Merriweather"/>
          <w:i/>
          <w:i/>
        </w:rPr>
      </w:pPr>
      <w:r>
        <w:rPr>
          <w:rFonts w:eastAsia="Merriweather"/>
          <w:i/>
        </w:rPr>
        <w:t xml:space="preserve"> </w:t>
      </w:r>
    </w:p>
    <w:p>
      <w:pPr>
        <w:pStyle w:val="Normal"/>
        <w:spacing w:lineRule="auto" w:line="360"/>
        <w:ind w:hanging="2"/>
        <w:jc w:val="both"/>
        <w:rPr>
          <w:rFonts w:eastAsia="Merriweather"/>
          <w:i/>
          <w:i/>
        </w:rPr>
      </w:pPr>
      <w:r>
        <w:rPr>
          <w:rFonts w:eastAsia="Merriweather"/>
          <w:i/>
        </w:rPr>
      </w:r>
    </w:p>
    <w:p>
      <w:pPr>
        <w:pStyle w:val="Normal"/>
        <w:spacing w:lineRule="auto" w:line="360"/>
        <w:ind w:hanging="2"/>
        <w:jc w:val="center"/>
        <w:rPr>
          <w:rFonts w:eastAsia="Arial"/>
        </w:rPr>
      </w:pPr>
      <w:r>
        <w:rPr>
          <w:rFonts w:eastAsia="Arial"/>
        </w:rPr>
        <w:t>__________________________________</w:t>
      </w:r>
    </w:p>
    <w:p>
      <w:pPr>
        <w:pStyle w:val="Normal"/>
        <w:jc w:val="center"/>
        <w:rPr/>
      </w:pPr>
      <w:r>
        <w:rPr/>
        <w:t>WAGNER TOMA</w:t>
      </w:r>
    </w:p>
    <w:p>
      <w:pPr>
        <w:pStyle w:val="Normal"/>
        <w:jc w:val="center"/>
        <w:rPr/>
      </w:pPr>
      <w:r>
        <w:rPr>
          <w:rFonts w:eastAsia="Times New Roman"/>
        </w:rPr>
        <w:t>Secretário Municipal de Política Habitacional</w:t>
      </w:r>
    </w:p>
    <w:p>
      <w:pPr>
        <w:pStyle w:val="Normal"/>
        <w:spacing w:lineRule="auto" w:line="240"/>
        <w:ind w:hanging="1" w:left="-1" w:right="51"/>
        <w:jc w:val="both"/>
        <w:rPr>
          <w:rFonts w:ascii="Times New Roman" w:hAnsi="Times New Roman" w:eastAsia="Times New Roman" w:cs="Times New Roman"/>
          <w:sz w:val="20"/>
          <w:szCs w:val="20"/>
        </w:rPr>
      </w:pPr>
      <w:permStart w:id="660210398" w:edGrp="everyone"/>
      <w:r>
        <w:rPr>
          <w:rFonts w:eastAsia="Merriweather" w:cs="Times New Roman"/>
          <w:sz w:val="20"/>
          <w:szCs w:val="20"/>
        </w:rPr>
        <w:t xml:space="preserve">  </w:t>
      </w:r>
      <w:permEnd w:id="660210398"/>
    </w:p>
    <w:p>
      <w:pPr>
        <w:pStyle w:val="Normal"/>
        <w:spacing w:lineRule="auto" w:line="360"/>
        <w:ind w:hanging="2"/>
        <w:jc w:val="center"/>
        <w:rPr>
          <w:rFonts w:eastAsia="Merriweather"/>
          <w:sz w:val="22"/>
          <w:szCs w:val="22"/>
        </w:rPr>
      </w:pPr>
      <w:r>
        <w:rPr>
          <w:rFonts w:eastAsia="Merriweather"/>
          <w:sz w:val="22"/>
          <w:szCs w:val="22"/>
        </w:rPr>
      </w:r>
    </w:p>
    <w:p>
      <w:pPr>
        <w:pStyle w:val="Normal"/>
        <w:widowControl w:val="false"/>
        <w:spacing w:lineRule="auto" w:line="276"/>
        <w:ind w:hanging="2"/>
        <w:jc w:val="both"/>
        <w:rPr/>
      </w:pPr>
      <w:r>
        <w:rPr/>
      </w:r>
    </w:p>
    <w:p>
      <w:pPr>
        <w:pStyle w:val="Normal"/>
        <w:rPr/>
      </w:pPr>
      <w:r>
        <w:rPr/>
      </w:r>
    </w:p>
    <w:sectPr>
      <w:headerReference w:type="even" r:id="rId2"/>
      <w:headerReference w:type="default" r:id="rId3"/>
      <w:headerReference w:type="first" r:id="rId4"/>
      <w:footerReference w:type="even" r:id="rId5"/>
      <w:footerReference w:type="default" r:id="rId6"/>
      <w:footerReference w:type="first" r:id="rId7"/>
      <w:type w:val="nextPage"/>
      <w:pgSz w:w="11906" w:h="16838"/>
      <w:pgMar w:left="1276" w:right="1274" w:gutter="0" w:header="751" w:top="2694" w:footer="405" w:bottom="72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t xml:space="preserve">Rua Frei Rafael Proner, 1.457 – Centro - Cx Postal 281 CEP 86360-000 Tel.43 3542-4525 </w:t>
    </w:r>
  </w:p>
  <w:p>
    <w:pPr>
      <w:pStyle w:val="Footer"/>
      <w:jc w:val="center"/>
      <w:rPr/>
    </w:pPr>
    <w:r>
      <w:rPr/>
      <w:t>CNPJ/MF 76.235.753/0001-48</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t xml:space="preserve">Rua Frei Rafael Proner, 1.457 – Centro - Cx Postal 281 CEP 86360-000 Tel.43 3542-4525 </w:t>
    </w:r>
  </w:p>
  <w:p>
    <w:pPr>
      <w:pStyle w:val="Footer"/>
      <w:jc w:val="center"/>
      <w:rPr/>
    </w:pPr>
    <w:r>
      <w:rPr/>
      <w:t>CNPJ/MF 76.235.753/0001-48</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mc:AlternateContent>
        <mc:Choice Requires="wps">
          <w:drawing>
            <wp:anchor behindDoc="1" distT="0" distB="0" distL="0" distR="0" simplePos="0" locked="0" layoutInCell="1" allowOverlap="1" relativeHeight="8" wp14:anchorId="327AD87A">
              <wp:simplePos x="0" y="0"/>
              <wp:positionH relativeFrom="column">
                <wp:align>left</wp:align>
              </wp:positionH>
              <wp:positionV relativeFrom="line">
                <wp:posOffset>-635</wp:posOffset>
              </wp:positionV>
              <wp:extent cx="5941060" cy="2192020"/>
              <wp:effectExtent l="0" t="0" r="0" b="0"/>
              <wp:wrapNone/>
              <wp:docPr id="1" name="Quadro3"/>
              <a:graphic xmlns:a="http://schemas.openxmlformats.org/drawingml/2006/main">
                <a:graphicData uri="http://schemas.microsoft.com/office/word/2010/wordprocessingShape">
                  <wps:wsp>
                    <wps:cNvSpPr/>
                    <wps:spPr>
                      <a:xfrm>
                        <a:off x="0" y="0"/>
                        <a:ext cx="5941080" cy="2192040"/>
                      </a:xfrm>
                      <a:prstGeom prst="rect">
                        <a:avLst/>
                      </a:prstGeom>
                      <a:solidFill>
                        <a:srgbClr val="ffffff"/>
                      </a:solidFill>
                      <a:ln w="0">
                        <a:noFill/>
                      </a:ln>
                    </wps:spPr>
                    <wps:style>
                      <a:lnRef idx="0"/>
                      <a:fillRef idx="0"/>
                      <a:effectRef idx="0"/>
                      <a:fontRef idx="minor"/>
                    </wps:style>
                    <wps:txbx>
                      <w:txbxContent>
                        <w:tbl>
                          <w:tblPr>
                            <w:tblW w:w="10264" w:type="dxa"/>
                            <w:jc w:val="left"/>
                            <w:tblInd w:w="0" w:type="dxa"/>
                            <w:tblLayout w:type="fixed"/>
                            <w:tblCellMar>
                              <w:top w:w="0" w:type="dxa"/>
                              <w:left w:w="70" w:type="dxa"/>
                              <w:bottom w:w="0" w:type="dxa"/>
                              <w:right w:w="70" w:type="dxa"/>
                            </w:tblCellMar>
                            <w:tblLook w:firstRow="0" w:noVBand="0" w:lastRow="0" w:firstColumn="0" w:lastColumn="0" w:noHBand="0" w:val="0000"/>
                          </w:tblPr>
                          <w:tblGrid>
                            <w:gridCol w:w="10264"/>
                          </w:tblGrid>
                          <w:tr>
                            <w:trPr>
                              <w:trHeight w:val="206" w:hRule="atLeast"/>
                            </w:trPr>
                            <w:tc>
                              <w:tcPr>
                                <w:tcW w:w="10264" w:type="dxa"/>
                                <w:tcBorders/>
                              </w:tcPr>
                              <w:p>
                                <w:pPr>
                                  <w:pStyle w:val="Contedodoquadro"/>
                                  <w:rPr>
                                    <w:sz w:val="36"/>
                                  </w:rPr>
                                </w:pPr>
                                <w:r>
                                  <w:rPr/>
                                  <w:object w:dxaOrig="7440" w:dyaOrig="7725">
                                    <v:shapetype id="_x0000_tole_rId1" coordsize="21600,21600" o:spt="ole_rId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 type="_x0000_tole_rId1" style="width:92.15pt;height:99.85pt;mso-wrap-distance-right:0pt" filled="f" o:ole="">
                                      <v:imagedata r:id="rId2" o:title=""/>
                                    </v:shape>
                                    <o:OLEObject Type="Embed" ProgID="" ShapeID="ole_rId1" DrawAspect="Content" ObjectID="_1301001458" r:id="rId1"/>
                                  </w:object>
                                </w:r>
                              </w:p>
                              <w:p>
                                <w:pPr>
                                  <w:pStyle w:val="Header"/>
                                  <w:tabs>
                                    <w:tab w:val="center" w:pos="4252" w:leader="none"/>
                                    <w:tab w:val="right" w:pos="8504" w:leader="none"/>
                                    <w:tab w:val="right" w:pos="9356" w:leader="none"/>
                                  </w:tabs>
                                  <w:spacing w:before="120" w:after="0"/>
                                  <w:jc w:val="center"/>
                                  <w:rPr>
                                    <w:sz w:val="36"/>
                                  </w:rPr>
                                </w:pPr>
                                <w:r>
                                  <w:rPr>
                                    <w:sz w:val="36"/>
                                  </w:rPr>
                                </w:r>
                              </w:p>
                            </w:tc>
                          </w:tr>
                          <w:tr>
                            <w:trPr>
                              <w:trHeight w:val="420" w:hRule="atLeast"/>
                            </w:trPr>
                            <w:tc>
                              <w:tcPr>
                                <w:tcW w:w="10264" w:type="dxa"/>
                                <w:tcBorders/>
                              </w:tcPr>
                              <w:p>
                                <w:pPr>
                                  <w:pStyle w:val="Header"/>
                                  <w:tabs>
                                    <w:tab w:val="center" w:pos="4252" w:leader="none"/>
                                    <w:tab w:val="right" w:pos="8504" w:leader="none"/>
                                    <w:tab w:val="right" w:pos="9356" w:leader="none"/>
                                  </w:tabs>
                                  <w:rPr>
                                    <w:sz w:val="40"/>
                                  </w:rPr>
                                </w:pPr>
                                <w:r>
                                  <w:rPr>
                                    <w:sz w:val="40"/>
                                  </w:rPr>
                                </w:r>
                              </w:p>
                            </w:tc>
                          </w:tr>
                        </w:tbl>
                        <w:p>
                          <w:pPr>
                            <w:pStyle w:val="Header"/>
                            <w:rPr>
                              <w:color w:val="000000"/>
                            </w:rPr>
                          </w:pPr>
                          <w:r>
                            <w:rPr>
                              <w:color w:val="000000"/>
                            </w:rPr>
                            <w:tab/>
                          </w:r>
                        </w:p>
                        <w:p>
                          <w:pPr>
                            <w:pStyle w:val="Header"/>
                            <w:rPr>
                              <w:color w:val="000000"/>
                            </w:rPr>
                          </w:pPr>
                          <w:r>
                            <w:rPr>
                              <w:color w:val="000000"/>
                            </w:rPr>
                          </w:r>
                        </w:p>
                      </w:txbxContent>
                    </wps:txbx>
                    <wps:bodyPr lIns="0" rIns="0" tIns="0" bIns="0" anchor="t">
                      <a:noAutofit/>
                    </wps:bodyPr>
                  </wps:wsp>
                </a:graphicData>
              </a:graphic>
            </wp:anchor>
          </w:drawing>
        </mc:Choice>
        <mc:Fallback>
          <w:pict>
            <v:rect id="shape_0" ID="Quadro3" path="m0,0l-2147483645,0l-2147483645,-2147483646l0,-2147483646xe" fillcolor="white" stroked="f" o:allowincell="f" style="position:absolute;margin-left:0pt;margin-top:-0.05pt;width:467.75pt;height:172.55pt;mso-wrap-style:square;v-text-anchor:top;mso-position-horizontal:left" wp14:anchorId="327AD87A">
              <v:fill o:detectmouseclick="t" type="solid" color2="black"/>
              <v:stroke color="#3465a4" joinstyle="round" endcap="flat"/>
              <v:textbox>
                <w:txbxContent>
                  <w:tbl>
                    <w:tblPr>
                      <w:tblW w:w="10264" w:type="dxa"/>
                      <w:jc w:val="left"/>
                      <w:tblInd w:w="0" w:type="dxa"/>
                      <w:tblLayout w:type="fixed"/>
                      <w:tblCellMar>
                        <w:top w:w="0" w:type="dxa"/>
                        <w:left w:w="70" w:type="dxa"/>
                        <w:bottom w:w="0" w:type="dxa"/>
                        <w:right w:w="70" w:type="dxa"/>
                      </w:tblCellMar>
                      <w:tblLook w:firstRow="0" w:noVBand="0" w:lastRow="0" w:firstColumn="0" w:lastColumn="0" w:noHBand="0" w:val="0000"/>
                    </w:tblPr>
                    <w:tblGrid>
                      <w:gridCol w:w="10264"/>
                    </w:tblGrid>
                    <w:tr>
                      <w:trPr>
                        <w:trHeight w:val="206" w:hRule="atLeast"/>
                      </w:trPr>
                      <w:tc>
                        <w:tcPr>
                          <w:tcW w:w="10264" w:type="dxa"/>
                          <w:tcBorders/>
                        </w:tcPr>
                        <w:p>
                          <w:pPr>
                            <w:pStyle w:val="Contedodoquadro"/>
                            <w:rPr>
                              <w:sz w:val="36"/>
                            </w:rPr>
                          </w:pPr>
                          <w:r>
                            <w:rPr/>
                            <w:object w:dxaOrig="7440" w:dyaOrig="7725">
                              <v:shapetype id="_x0000_tole_rId3" coordsize="21600,21600" o:spt="ole_rId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 type="_x0000_tole_rId3" style="width:92.15pt;height:99.85pt;mso-wrap-distance-right:0pt" filled="f" o:ole="">
                                <v:imagedata r:id="rId4" o:title=""/>
                              </v:shape>
                              <o:OLEObject Type="Embed" ProgID="" ShapeID="ole_rId3" DrawAspect="Content" ObjectID="_281983565" r:id="rId3"/>
                            </w:object>
                          </w:r>
                        </w:p>
                        <w:p>
                          <w:pPr>
                            <w:pStyle w:val="Header"/>
                            <w:tabs>
                              <w:tab w:val="center" w:pos="4252" w:leader="none"/>
                              <w:tab w:val="right" w:pos="8504" w:leader="none"/>
                              <w:tab w:val="right" w:pos="9356" w:leader="none"/>
                            </w:tabs>
                            <w:spacing w:before="120" w:after="0"/>
                            <w:jc w:val="center"/>
                            <w:rPr>
                              <w:sz w:val="36"/>
                            </w:rPr>
                          </w:pPr>
                          <w:r>
                            <w:rPr>
                              <w:sz w:val="36"/>
                            </w:rPr>
                          </w:r>
                        </w:p>
                      </w:tc>
                    </w:tr>
                    <w:tr>
                      <w:trPr>
                        <w:trHeight w:val="420" w:hRule="atLeast"/>
                      </w:trPr>
                      <w:tc>
                        <w:tcPr>
                          <w:tcW w:w="10264" w:type="dxa"/>
                          <w:tcBorders/>
                        </w:tcPr>
                        <w:p>
                          <w:pPr>
                            <w:pStyle w:val="Header"/>
                            <w:tabs>
                              <w:tab w:val="center" w:pos="4252" w:leader="none"/>
                              <w:tab w:val="right" w:pos="8504" w:leader="none"/>
                              <w:tab w:val="right" w:pos="9356" w:leader="none"/>
                            </w:tabs>
                            <w:rPr>
                              <w:sz w:val="40"/>
                            </w:rPr>
                          </w:pPr>
                          <w:r>
                            <w:rPr>
                              <w:sz w:val="40"/>
                            </w:rPr>
                          </w:r>
                        </w:p>
                      </w:tc>
                    </w:tr>
                  </w:tbl>
                  <w:p>
                    <w:pPr>
                      <w:pStyle w:val="Header"/>
                      <w:rPr>
                        <w:color w:val="000000"/>
                      </w:rPr>
                    </w:pPr>
                    <w:r>
                      <w:rPr>
                        <w:color w:val="000000"/>
                      </w:rPr>
                      <w:tab/>
                    </w:r>
                  </w:p>
                  <w:p>
                    <w:pPr>
                      <w:pStyle w:val="Header"/>
                      <w:rPr>
                        <w:color w:val="000000"/>
                      </w:rPr>
                    </w:pPr>
                    <w:r>
                      <w:rPr>
                        <w:color w:val="000000"/>
                      </w:rPr>
                    </w:r>
                  </w:p>
                </w:txbxContent>
              </v:textbox>
              <w10:wrap type="none"/>
            </v:rect>
          </w:pict>
        </mc:Fallback>
      </mc:AlternateContent>
      <mc:AlternateContent>
        <mc:Choice Requires="wps">
          <w:drawing>
            <wp:anchor behindDoc="1" distT="635" distB="0" distL="0" distR="0" simplePos="0" locked="0" layoutInCell="1" allowOverlap="1" relativeHeight="17" wp14:anchorId="11317EDF">
              <wp:simplePos x="0" y="0"/>
              <wp:positionH relativeFrom="column">
                <wp:posOffset>-405765</wp:posOffset>
              </wp:positionH>
              <wp:positionV relativeFrom="paragraph">
                <wp:posOffset>-118110</wp:posOffset>
              </wp:positionV>
              <wp:extent cx="1257300" cy="145415"/>
              <wp:effectExtent l="0" t="635" r="0" b="0"/>
              <wp:wrapNone/>
              <wp:docPr id="2" name="Retângulo 2"/>
              <a:graphic xmlns:a="http://schemas.openxmlformats.org/drawingml/2006/main">
                <a:graphicData uri="http://schemas.microsoft.com/office/word/2010/wordprocessingShape">
                  <wps:wsp>
                    <wps:cNvSpPr/>
                    <wps:spPr>
                      <a:xfrm>
                        <a:off x="0" y="0"/>
                        <a:ext cx="1257480" cy="145440"/>
                      </a:xfrm>
                      <a:prstGeom prst="rect">
                        <a:avLst/>
                      </a:prstGeom>
                      <a:solidFill>
                        <a:srgbClr val="ffffff"/>
                      </a:solidFill>
                      <a:ln w="0">
                        <a:noFill/>
                      </a:ln>
                    </wps:spPr>
                    <wps:style>
                      <a:lnRef idx="0"/>
                      <a:fillRef idx="0"/>
                      <a:effectRef idx="0"/>
                      <a:fontRef idx="minor"/>
                    </wps:style>
                    <wps:txbx>
                      <w:txbxContent>
                        <w:p>
                          <w:pPr>
                            <w:pStyle w:val="Contedodoquadro"/>
                            <w:jc w:val="right"/>
                            <w:rPr>
                              <w:color w:val="000000"/>
                            </w:rPr>
                          </w:pPr>
                          <w:r>
                            <w:rPr>
                              <w:color w:val="000000"/>
                            </w:rPr>
                          </w:r>
                        </w:p>
                      </w:txbxContent>
                    </wps:txbx>
                    <wps:bodyPr lIns="0" rIns="0" tIns="0" bIns="0" anchor="t" upright="1">
                      <a:spAutoFit/>
                    </wps:bodyPr>
                  </wps:wsp>
                </a:graphicData>
              </a:graphic>
            </wp:anchor>
          </w:drawing>
        </mc:Choice>
        <mc:Fallback>
          <w:pict>
            <v:rect id="shape_0" ID="Retângulo 2" path="m0,0l-2147483645,0l-2147483645,-2147483646l0,-2147483646xe" fillcolor="white" stroked="f" o:allowincell="f" style="position:absolute;margin-left:-31.95pt;margin-top:-9.3pt;width:98.95pt;height:11.4pt;mso-wrap-style:none;v-text-anchor:middle" wp14:anchorId="11317EDF">
              <v:fill o:detectmouseclick="t" type="solid" color2="black"/>
              <v:stroke color="#3465a4" joinstyle="round" endcap="flat"/>
              <v:textbox>
                <w:txbxContent>
                  <w:p>
                    <w:pPr>
                      <w:pStyle w:val="Contedodoquadro"/>
                      <w:jc w:val="right"/>
                      <w:rPr>
                        <w:color w:val="000000"/>
                      </w:rPr>
                    </w:pPr>
                    <w:r>
                      <w:rPr>
                        <w:color w:val="000000"/>
                      </w:rPr>
                    </w:r>
                  </w:p>
                </w:txbxContent>
              </v:textbox>
              <w10:wrap type="none"/>
            </v:rect>
          </w:pict>
        </mc:Fallback>
      </mc:AlternateContent>
      <mc:AlternateContent>
        <mc:Choice Requires="wps">
          <w:drawing>
            <wp:anchor behindDoc="1" distT="3810" distB="2540" distL="3175" distR="3175" simplePos="0" locked="0" layoutInCell="1" allowOverlap="1" relativeHeight="26" wp14:anchorId="5ED1C59B">
              <wp:simplePos x="0" y="0"/>
              <wp:positionH relativeFrom="column">
                <wp:posOffset>1134745</wp:posOffset>
              </wp:positionH>
              <wp:positionV relativeFrom="paragraph">
                <wp:posOffset>208915</wp:posOffset>
              </wp:positionV>
              <wp:extent cx="5124450" cy="1114425"/>
              <wp:effectExtent l="3175" t="3810" r="3175" b="2540"/>
              <wp:wrapNone/>
              <wp:docPr id="3" name="Caixa de texto 1"/>
              <a:graphic xmlns:a="http://schemas.openxmlformats.org/drawingml/2006/main">
                <a:graphicData uri="http://schemas.microsoft.com/office/word/2010/wordprocessingShape">
                  <wps:wsp>
                    <wps:cNvSpPr/>
                    <wps:spPr>
                      <a:xfrm>
                        <a:off x="0" y="0"/>
                        <a:ext cx="5124600" cy="1114560"/>
                      </a:xfrm>
                      <a:prstGeom prst="rect">
                        <a:avLst/>
                      </a:prstGeom>
                      <a:solidFill>
                        <a:schemeClr val="lt1"/>
                      </a:solidFill>
                      <a:ln w="6350">
                        <a:solidFill>
                          <a:srgbClr val="ffffff"/>
                        </a:solidFill>
                        <a:round/>
                      </a:ln>
                    </wps:spPr>
                    <wps:style>
                      <a:lnRef idx="0">
                        <a:schemeClr val="accent1"/>
                      </a:lnRef>
                      <a:fillRef idx="0">
                        <a:schemeClr val="accent1"/>
                      </a:fillRef>
                      <a:effectRef idx="0">
                        <a:schemeClr val="accent1"/>
                      </a:effectRef>
                      <a:fontRef idx="minor"/>
                    </wps:style>
                    <wps:txbx>
                      <w:txbxContent>
                        <w:p>
                          <w:pPr>
                            <w:pStyle w:val="Header"/>
                            <w:tabs>
                              <w:tab w:val="center" w:pos="4252" w:leader="none"/>
                              <w:tab w:val="right" w:pos="8504" w:leader="none"/>
                              <w:tab w:val="right" w:pos="9356" w:leader="none"/>
                            </w:tabs>
                            <w:jc w:val="center"/>
                            <w:rPr>
                              <w:b/>
                              <w:sz w:val="32"/>
                            </w:rPr>
                          </w:pPr>
                          <w:r>
                            <w:rPr>
                              <w:b/>
                              <w:color w:val="000000"/>
                              <w:sz w:val="32"/>
                            </w:rPr>
                            <w:t>PREFEITURA MUNICIPAL DE BANDEIRANTES</w:t>
                          </w:r>
                        </w:p>
                        <w:p>
                          <w:pPr>
                            <w:pStyle w:val="Header"/>
                            <w:tabs>
                              <w:tab w:val="center" w:pos="4252" w:leader="none"/>
                              <w:tab w:val="right" w:pos="8504" w:leader="none"/>
                              <w:tab w:val="right" w:pos="9356" w:leader="none"/>
                            </w:tabs>
                            <w:spacing w:before="0" w:after="120"/>
                            <w:jc w:val="center"/>
                            <w:rPr>
                              <w:b/>
                              <w:sz w:val="32"/>
                            </w:rPr>
                          </w:pPr>
                          <w:r>
                            <w:rPr>
                              <w:b/>
                              <w:color w:val="000000"/>
                              <w:sz w:val="32"/>
                            </w:rPr>
                            <w:t>Estado do Paraná</w:t>
                          </w:r>
                        </w:p>
                        <w:p>
                          <w:pPr>
                            <w:pStyle w:val="Contedodoquadro"/>
                            <w:jc w:val="center"/>
                            <w:rPr>
                              <w:sz w:val="22"/>
                            </w:rPr>
                          </w:pPr>
                          <w:r>
                            <w:rPr>
                              <w:color w:val="000000"/>
                              <w:sz w:val="22"/>
                            </w:rPr>
                          </w:r>
                        </w:p>
                      </w:txbxContent>
                    </wps:txbx>
                    <wps:bodyPr anchor="t">
                      <a:prstTxWarp prst="textNoShape"/>
                      <a:noAutofit/>
                    </wps:bodyPr>
                  </wps:wsp>
                </a:graphicData>
              </a:graphic>
            </wp:anchor>
          </w:drawing>
        </mc:Choice>
        <mc:Fallback>
          <w:pict>
            <v:rect id="shape_0" ID="Caixa de texto 1" path="m0,0l-2147483645,0l-2147483645,-2147483646l0,-2147483646xe" fillcolor="white" stroked="t" o:allowincell="f" style="position:absolute;margin-left:89.35pt;margin-top:16.45pt;width:403.45pt;height:87.7pt;mso-wrap-style:square;v-text-anchor:top" wp14:anchorId="5ED1C59B">
              <v:fill o:detectmouseclick="t" type="solid" color2="black"/>
              <v:stroke color="white" weight="6480" joinstyle="round" endcap="flat"/>
              <v:textbox>
                <w:txbxContent>
                  <w:p>
                    <w:pPr>
                      <w:pStyle w:val="Header"/>
                      <w:tabs>
                        <w:tab w:val="center" w:pos="4252" w:leader="none"/>
                        <w:tab w:val="right" w:pos="8504" w:leader="none"/>
                        <w:tab w:val="right" w:pos="9356" w:leader="none"/>
                      </w:tabs>
                      <w:jc w:val="center"/>
                      <w:rPr>
                        <w:b/>
                        <w:sz w:val="32"/>
                      </w:rPr>
                    </w:pPr>
                    <w:r>
                      <w:rPr>
                        <w:b/>
                        <w:color w:val="000000"/>
                        <w:sz w:val="32"/>
                      </w:rPr>
                      <w:t>PREFEITURA MUNICIPAL DE BANDEIRANTES</w:t>
                    </w:r>
                  </w:p>
                  <w:p>
                    <w:pPr>
                      <w:pStyle w:val="Header"/>
                      <w:tabs>
                        <w:tab w:val="center" w:pos="4252" w:leader="none"/>
                        <w:tab w:val="right" w:pos="8504" w:leader="none"/>
                        <w:tab w:val="right" w:pos="9356" w:leader="none"/>
                      </w:tabs>
                      <w:spacing w:before="0" w:after="120"/>
                      <w:jc w:val="center"/>
                      <w:rPr>
                        <w:b/>
                        <w:sz w:val="32"/>
                      </w:rPr>
                    </w:pPr>
                    <w:r>
                      <w:rPr>
                        <w:b/>
                        <w:color w:val="000000"/>
                        <w:sz w:val="32"/>
                      </w:rPr>
                      <w:t>Estado do Paraná</w:t>
                    </w:r>
                  </w:p>
                  <w:p>
                    <w:pPr>
                      <w:pStyle w:val="Contedodoquadro"/>
                      <w:jc w:val="center"/>
                      <w:rPr>
                        <w:sz w:val="22"/>
                      </w:rPr>
                    </w:pPr>
                    <w:r>
                      <w:rPr>
                        <w:color w:val="000000"/>
                        <w:sz w:val="22"/>
                      </w:rPr>
                    </w:r>
                  </w:p>
                </w:txbxContent>
              </v:textbox>
              <w10:wrap type="none"/>
            </v:rect>
          </w:pict>
        </mc:Fallback>
      </mc:AlternateContent>
      <mc:AlternateContent>
        <mc:Choice Requires="wps">
          <w:drawing>
            <wp:anchor behindDoc="1" distT="0" distB="3175" distL="0" distR="3175" simplePos="0" locked="0" layoutInCell="1" allowOverlap="1" relativeHeight="32" wp14:anchorId="229762F2">
              <wp:simplePos x="0" y="0"/>
              <wp:positionH relativeFrom="column">
                <wp:posOffset>0</wp:posOffset>
              </wp:positionH>
              <wp:positionV relativeFrom="paragraph">
                <wp:posOffset>635</wp:posOffset>
              </wp:positionV>
              <wp:extent cx="635000" cy="635000"/>
              <wp:effectExtent l="0" t="0" r="0" b="0"/>
              <wp:wrapNone/>
              <wp:docPr id="4" name="_x0000_tole_rId1"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 path="m0,0l-2147483645,0l-2147483645,-2147483646l0,-2147483646xe" stroked="f" o:allowincell="f" style="position:absolute;margin-left:0pt;margin-top:0pt;width:49.95pt;height:49.95pt;mso-wrap-style:none;v-text-anchor:middle" wp14:anchorId="229762F2">
              <v:fill o:detectmouseclick="t" on="false"/>
              <v:stroke color="#3465a4" joinstyle="round" endcap="flat"/>
              <w10:wrap type="none"/>
            </v:rect>
          </w:pict>
        </mc:Fallback>
      </mc:AlternateConten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mc:AlternateContent>
        <mc:Choice Requires="wps">
          <w:drawing>
            <wp:anchor behindDoc="1" distT="0" distB="0" distL="0" distR="0" simplePos="0" locked="0" layoutInCell="1" allowOverlap="1" relativeHeight="8" wp14:anchorId="327AD87A">
              <wp:simplePos x="0" y="0"/>
              <wp:positionH relativeFrom="column">
                <wp:align>left</wp:align>
              </wp:positionH>
              <wp:positionV relativeFrom="line">
                <wp:posOffset>-635</wp:posOffset>
              </wp:positionV>
              <wp:extent cx="5941060" cy="2192020"/>
              <wp:effectExtent l="0" t="0" r="0" b="0"/>
              <wp:wrapNone/>
              <wp:docPr id="5" name="Quadro3"/>
              <a:graphic xmlns:a="http://schemas.openxmlformats.org/drawingml/2006/main">
                <a:graphicData uri="http://schemas.microsoft.com/office/word/2010/wordprocessingShape">
                  <wps:wsp>
                    <wps:cNvSpPr/>
                    <wps:spPr>
                      <a:xfrm>
                        <a:off x="0" y="0"/>
                        <a:ext cx="5941080" cy="2192040"/>
                      </a:xfrm>
                      <a:prstGeom prst="rect">
                        <a:avLst/>
                      </a:prstGeom>
                      <a:solidFill>
                        <a:srgbClr val="ffffff"/>
                      </a:solidFill>
                      <a:ln w="0">
                        <a:noFill/>
                      </a:ln>
                    </wps:spPr>
                    <wps:style>
                      <a:lnRef idx="0"/>
                      <a:fillRef idx="0"/>
                      <a:effectRef idx="0"/>
                      <a:fontRef idx="minor"/>
                    </wps:style>
                    <wps:txbx>
                      <w:txbxContent>
                        <w:tbl>
                          <w:tblPr>
                            <w:tblW w:w="10264" w:type="dxa"/>
                            <w:jc w:val="left"/>
                            <w:tblInd w:w="0" w:type="dxa"/>
                            <w:tblLayout w:type="fixed"/>
                            <w:tblCellMar>
                              <w:top w:w="0" w:type="dxa"/>
                              <w:left w:w="70" w:type="dxa"/>
                              <w:bottom w:w="0" w:type="dxa"/>
                              <w:right w:w="70" w:type="dxa"/>
                            </w:tblCellMar>
                            <w:tblLook w:firstRow="0" w:noVBand="0" w:lastRow="0" w:firstColumn="0" w:lastColumn="0" w:noHBand="0" w:val="0000"/>
                          </w:tblPr>
                          <w:tblGrid>
                            <w:gridCol w:w="10264"/>
                          </w:tblGrid>
                          <w:tr>
                            <w:trPr>
                              <w:trHeight w:val="206" w:hRule="atLeast"/>
                            </w:trPr>
                            <w:tc>
                              <w:tcPr>
                                <w:tcW w:w="10264" w:type="dxa"/>
                                <w:tcBorders/>
                              </w:tcPr>
                              <w:p>
                                <w:pPr>
                                  <w:pStyle w:val="Contedodoquadro"/>
                                  <w:rPr>
                                    <w:sz w:val="36"/>
                                  </w:rPr>
                                </w:pPr>
                                <w:r>
                                  <w:rPr/>
                                  <w:object w:dxaOrig="7440" w:dyaOrig="7725">
                                    <v:shapetype id="_x0000_tole_rId1" coordsize="21600,21600" o:spt="ole_rId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 type="_x0000_tole_rId1" style="width:92.15pt;height:99.85pt;mso-wrap-distance-right:0pt" filled="f" o:ole="">
                                      <v:imagedata r:id="rId2" o:title=""/>
                                    </v:shape>
                                    <o:OLEObject Type="Embed" ProgID="" ShapeID="ole_rId1" DrawAspect="Content" ObjectID="_1906164067" r:id="rId1"/>
                                  </w:object>
                                </w:r>
                              </w:p>
                              <w:p>
                                <w:pPr>
                                  <w:pStyle w:val="Header"/>
                                  <w:tabs>
                                    <w:tab w:val="center" w:pos="4252" w:leader="none"/>
                                    <w:tab w:val="right" w:pos="8504" w:leader="none"/>
                                    <w:tab w:val="right" w:pos="9356" w:leader="none"/>
                                  </w:tabs>
                                  <w:spacing w:before="120" w:after="0"/>
                                  <w:jc w:val="center"/>
                                  <w:rPr>
                                    <w:sz w:val="36"/>
                                  </w:rPr>
                                </w:pPr>
                                <w:r>
                                  <w:rPr>
                                    <w:sz w:val="36"/>
                                  </w:rPr>
                                </w:r>
                              </w:p>
                            </w:tc>
                          </w:tr>
                          <w:tr>
                            <w:trPr>
                              <w:trHeight w:val="420" w:hRule="atLeast"/>
                            </w:trPr>
                            <w:tc>
                              <w:tcPr>
                                <w:tcW w:w="10264" w:type="dxa"/>
                                <w:tcBorders/>
                              </w:tcPr>
                              <w:p>
                                <w:pPr>
                                  <w:pStyle w:val="Header"/>
                                  <w:tabs>
                                    <w:tab w:val="center" w:pos="4252" w:leader="none"/>
                                    <w:tab w:val="right" w:pos="8504" w:leader="none"/>
                                    <w:tab w:val="right" w:pos="9356" w:leader="none"/>
                                  </w:tabs>
                                  <w:rPr>
                                    <w:sz w:val="40"/>
                                  </w:rPr>
                                </w:pPr>
                                <w:r>
                                  <w:rPr>
                                    <w:sz w:val="40"/>
                                  </w:rPr>
                                </w:r>
                              </w:p>
                            </w:tc>
                          </w:tr>
                        </w:tbl>
                        <w:p>
                          <w:pPr>
                            <w:pStyle w:val="Header"/>
                            <w:rPr>
                              <w:color w:val="000000"/>
                            </w:rPr>
                          </w:pPr>
                          <w:r>
                            <w:rPr>
                              <w:color w:val="000000"/>
                            </w:rPr>
                            <w:tab/>
                          </w:r>
                        </w:p>
                        <w:p>
                          <w:pPr>
                            <w:pStyle w:val="Header"/>
                            <w:rPr>
                              <w:color w:val="000000"/>
                            </w:rPr>
                          </w:pPr>
                          <w:r>
                            <w:rPr>
                              <w:color w:val="000000"/>
                            </w:rPr>
                          </w:r>
                        </w:p>
                      </w:txbxContent>
                    </wps:txbx>
                    <wps:bodyPr lIns="0" rIns="0" tIns="0" bIns="0" anchor="t">
                      <a:noAutofit/>
                    </wps:bodyPr>
                  </wps:wsp>
                </a:graphicData>
              </a:graphic>
            </wp:anchor>
          </w:drawing>
        </mc:Choice>
        <mc:Fallback>
          <w:pict>
            <v:rect id="shape_0" ID="Quadro3" path="m0,0l-2147483645,0l-2147483645,-2147483646l0,-2147483646xe" fillcolor="white" stroked="f" o:allowincell="f" style="position:absolute;margin-left:0pt;margin-top:-0.05pt;width:467.75pt;height:172.55pt;mso-wrap-style:square;v-text-anchor:top;mso-position-horizontal:left" wp14:anchorId="327AD87A">
              <v:fill o:detectmouseclick="t" type="solid" color2="black"/>
              <v:stroke color="#3465a4" joinstyle="round" endcap="flat"/>
              <v:textbox>
                <w:txbxContent>
                  <w:tbl>
                    <w:tblPr>
                      <w:tblW w:w="10264" w:type="dxa"/>
                      <w:jc w:val="left"/>
                      <w:tblInd w:w="0" w:type="dxa"/>
                      <w:tblLayout w:type="fixed"/>
                      <w:tblCellMar>
                        <w:top w:w="0" w:type="dxa"/>
                        <w:left w:w="70" w:type="dxa"/>
                        <w:bottom w:w="0" w:type="dxa"/>
                        <w:right w:w="70" w:type="dxa"/>
                      </w:tblCellMar>
                      <w:tblLook w:firstRow="0" w:noVBand="0" w:lastRow="0" w:firstColumn="0" w:lastColumn="0" w:noHBand="0" w:val="0000"/>
                    </w:tblPr>
                    <w:tblGrid>
                      <w:gridCol w:w="10264"/>
                    </w:tblGrid>
                    <w:tr>
                      <w:trPr>
                        <w:trHeight w:val="206" w:hRule="atLeast"/>
                      </w:trPr>
                      <w:tc>
                        <w:tcPr>
                          <w:tcW w:w="10264" w:type="dxa"/>
                          <w:tcBorders/>
                        </w:tcPr>
                        <w:p>
                          <w:pPr>
                            <w:pStyle w:val="Contedodoquadro"/>
                            <w:rPr>
                              <w:sz w:val="36"/>
                            </w:rPr>
                          </w:pPr>
                          <w:r>
                            <w:rPr/>
                            <w:object w:dxaOrig="7440" w:dyaOrig="7725">
                              <v:shapetype id="_x0000_tole_rId3" coordsize="21600,21600" o:spt="ole_rId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 type="_x0000_tole_rId3" style="width:92.15pt;height:99.85pt;mso-wrap-distance-right:0pt" filled="f" o:ole="">
                                <v:imagedata r:id="rId4" o:title=""/>
                              </v:shape>
                              <o:OLEObject Type="Embed" ProgID="" ShapeID="ole_rId3" DrawAspect="Content" ObjectID="_617570101" r:id="rId3"/>
                            </w:object>
                          </w:r>
                        </w:p>
                        <w:p>
                          <w:pPr>
                            <w:pStyle w:val="Header"/>
                            <w:tabs>
                              <w:tab w:val="center" w:pos="4252" w:leader="none"/>
                              <w:tab w:val="right" w:pos="8504" w:leader="none"/>
                              <w:tab w:val="right" w:pos="9356" w:leader="none"/>
                            </w:tabs>
                            <w:spacing w:before="120" w:after="0"/>
                            <w:jc w:val="center"/>
                            <w:rPr>
                              <w:sz w:val="36"/>
                            </w:rPr>
                          </w:pPr>
                          <w:r>
                            <w:rPr>
                              <w:sz w:val="36"/>
                            </w:rPr>
                          </w:r>
                        </w:p>
                      </w:tc>
                    </w:tr>
                    <w:tr>
                      <w:trPr>
                        <w:trHeight w:val="420" w:hRule="atLeast"/>
                      </w:trPr>
                      <w:tc>
                        <w:tcPr>
                          <w:tcW w:w="10264" w:type="dxa"/>
                          <w:tcBorders/>
                        </w:tcPr>
                        <w:p>
                          <w:pPr>
                            <w:pStyle w:val="Header"/>
                            <w:tabs>
                              <w:tab w:val="center" w:pos="4252" w:leader="none"/>
                              <w:tab w:val="right" w:pos="8504" w:leader="none"/>
                              <w:tab w:val="right" w:pos="9356" w:leader="none"/>
                            </w:tabs>
                            <w:rPr>
                              <w:sz w:val="40"/>
                            </w:rPr>
                          </w:pPr>
                          <w:r>
                            <w:rPr>
                              <w:sz w:val="40"/>
                            </w:rPr>
                          </w:r>
                        </w:p>
                      </w:tc>
                    </w:tr>
                  </w:tbl>
                  <w:p>
                    <w:pPr>
                      <w:pStyle w:val="Header"/>
                      <w:rPr>
                        <w:color w:val="000000"/>
                      </w:rPr>
                    </w:pPr>
                    <w:r>
                      <w:rPr>
                        <w:color w:val="000000"/>
                      </w:rPr>
                      <w:tab/>
                    </w:r>
                  </w:p>
                  <w:p>
                    <w:pPr>
                      <w:pStyle w:val="Header"/>
                      <w:rPr>
                        <w:color w:val="000000"/>
                      </w:rPr>
                    </w:pPr>
                    <w:r>
                      <w:rPr>
                        <w:color w:val="000000"/>
                      </w:rPr>
                    </w:r>
                  </w:p>
                </w:txbxContent>
              </v:textbox>
              <w10:wrap type="none"/>
            </v:rect>
          </w:pict>
        </mc:Fallback>
      </mc:AlternateContent>
      <mc:AlternateContent>
        <mc:Choice Requires="wps">
          <w:drawing>
            <wp:anchor behindDoc="1" distT="635" distB="0" distL="0" distR="0" simplePos="0" locked="0" layoutInCell="1" allowOverlap="1" relativeHeight="17" wp14:anchorId="11317EDF">
              <wp:simplePos x="0" y="0"/>
              <wp:positionH relativeFrom="column">
                <wp:posOffset>-405765</wp:posOffset>
              </wp:positionH>
              <wp:positionV relativeFrom="paragraph">
                <wp:posOffset>-118110</wp:posOffset>
              </wp:positionV>
              <wp:extent cx="1257300" cy="145415"/>
              <wp:effectExtent l="0" t="635" r="0" b="0"/>
              <wp:wrapNone/>
              <wp:docPr id="6" name="Retângulo 2"/>
              <a:graphic xmlns:a="http://schemas.openxmlformats.org/drawingml/2006/main">
                <a:graphicData uri="http://schemas.microsoft.com/office/word/2010/wordprocessingShape">
                  <wps:wsp>
                    <wps:cNvSpPr/>
                    <wps:spPr>
                      <a:xfrm>
                        <a:off x="0" y="0"/>
                        <a:ext cx="1257480" cy="145440"/>
                      </a:xfrm>
                      <a:prstGeom prst="rect">
                        <a:avLst/>
                      </a:prstGeom>
                      <a:solidFill>
                        <a:srgbClr val="ffffff"/>
                      </a:solidFill>
                      <a:ln w="0">
                        <a:noFill/>
                      </a:ln>
                    </wps:spPr>
                    <wps:style>
                      <a:lnRef idx="0"/>
                      <a:fillRef idx="0"/>
                      <a:effectRef idx="0"/>
                      <a:fontRef idx="minor"/>
                    </wps:style>
                    <wps:txbx>
                      <w:txbxContent>
                        <w:p>
                          <w:pPr>
                            <w:pStyle w:val="Contedodoquadro"/>
                            <w:jc w:val="right"/>
                            <w:rPr>
                              <w:color w:val="000000"/>
                            </w:rPr>
                          </w:pPr>
                          <w:r>
                            <w:rPr>
                              <w:color w:val="000000"/>
                            </w:rPr>
                          </w:r>
                        </w:p>
                      </w:txbxContent>
                    </wps:txbx>
                    <wps:bodyPr lIns="0" rIns="0" tIns="0" bIns="0" anchor="t" upright="1">
                      <a:spAutoFit/>
                    </wps:bodyPr>
                  </wps:wsp>
                </a:graphicData>
              </a:graphic>
            </wp:anchor>
          </w:drawing>
        </mc:Choice>
        <mc:Fallback>
          <w:pict>
            <v:rect id="shape_0" ID="Retângulo 2" path="m0,0l-2147483645,0l-2147483645,-2147483646l0,-2147483646xe" fillcolor="white" stroked="f" o:allowincell="f" style="position:absolute;margin-left:-31.95pt;margin-top:-9.3pt;width:98.95pt;height:11.4pt;mso-wrap-style:none;v-text-anchor:middle" wp14:anchorId="11317EDF">
              <v:fill o:detectmouseclick="t" type="solid" color2="black"/>
              <v:stroke color="#3465a4" joinstyle="round" endcap="flat"/>
              <v:textbox>
                <w:txbxContent>
                  <w:p>
                    <w:pPr>
                      <w:pStyle w:val="Contedodoquadro"/>
                      <w:jc w:val="right"/>
                      <w:rPr>
                        <w:color w:val="000000"/>
                      </w:rPr>
                    </w:pPr>
                    <w:r>
                      <w:rPr>
                        <w:color w:val="000000"/>
                      </w:rPr>
                    </w:r>
                  </w:p>
                </w:txbxContent>
              </v:textbox>
              <w10:wrap type="none"/>
            </v:rect>
          </w:pict>
        </mc:Fallback>
      </mc:AlternateContent>
      <mc:AlternateContent>
        <mc:Choice Requires="wps">
          <w:drawing>
            <wp:anchor behindDoc="1" distT="3810" distB="2540" distL="3175" distR="3175" simplePos="0" locked="0" layoutInCell="1" allowOverlap="1" relativeHeight="26" wp14:anchorId="5ED1C59B">
              <wp:simplePos x="0" y="0"/>
              <wp:positionH relativeFrom="column">
                <wp:posOffset>1134745</wp:posOffset>
              </wp:positionH>
              <wp:positionV relativeFrom="paragraph">
                <wp:posOffset>208915</wp:posOffset>
              </wp:positionV>
              <wp:extent cx="5124450" cy="1114425"/>
              <wp:effectExtent l="3175" t="3810" r="3175" b="2540"/>
              <wp:wrapNone/>
              <wp:docPr id="7" name="Caixa de texto 1"/>
              <a:graphic xmlns:a="http://schemas.openxmlformats.org/drawingml/2006/main">
                <a:graphicData uri="http://schemas.microsoft.com/office/word/2010/wordprocessingShape">
                  <wps:wsp>
                    <wps:cNvSpPr/>
                    <wps:spPr>
                      <a:xfrm>
                        <a:off x="0" y="0"/>
                        <a:ext cx="5124600" cy="1114560"/>
                      </a:xfrm>
                      <a:prstGeom prst="rect">
                        <a:avLst/>
                      </a:prstGeom>
                      <a:solidFill>
                        <a:schemeClr val="lt1"/>
                      </a:solidFill>
                      <a:ln w="6350">
                        <a:solidFill>
                          <a:srgbClr val="ffffff"/>
                        </a:solidFill>
                        <a:round/>
                      </a:ln>
                    </wps:spPr>
                    <wps:style>
                      <a:lnRef idx="0">
                        <a:schemeClr val="accent1"/>
                      </a:lnRef>
                      <a:fillRef idx="0">
                        <a:schemeClr val="accent1"/>
                      </a:fillRef>
                      <a:effectRef idx="0">
                        <a:schemeClr val="accent1"/>
                      </a:effectRef>
                      <a:fontRef idx="minor"/>
                    </wps:style>
                    <wps:txbx>
                      <w:txbxContent>
                        <w:p>
                          <w:pPr>
                            <w:pStyle w:val="Header"/>
                            <w:tabs>
                              <w:tab w:val="center" w:pos="4252" w:leader="none"/>
                              <w:tab w:val="right" w:pos="8504" w:leader="none"/>
                              <w:tab w:val="right" w:pos="9356" w:leader="none"/>
                            </w:tabs>
                            <w:jc w:val="center"/>
                            <w:rPr>
                              <w:b/>
                              <w:sz w:val="32"/>
                            </w:rPr>
                          </w:pPr>
                          <w:r>
                            <w:rPr>
                              <w:b/>
                              <w:color w:val="000000"/>
                              <w:sz w:val="32"/>
                            </w:rPr>
                            <w:t>PREFEITURA MUNICIPAL DE BANDEIRANTES</w:t>
                          </w:r>
                        </w:p>
                        <w:p>
                          <w:pPr>
                            <w:pStyle w:val="Header"/>
                            <w:tabs>
                              <w:tab w:val="center" w:pos="4252" w:leader="none"/>
                              <w:tab w:val="right" w:pos="8504" w:leader="none"/>
                              <w:tab w:val="right" w:pos="9356" w:leader="none"/>
                            </w:tabs>
                            <w:spacing w:before="0" w:after="120"/>
                            <w:jc w:val="center"/>
                            <w:rPr>
                              <w:b/>
                              <w:sz w:val="32"/>
                            </w:rPr>
                          </w:pPr>
                          <w:r>
                            <w:rPr>
                              <w:b/>
                              <w:color w:val="000000"/>
                              <w:sz w:val="32"/>
                            </w:rPr>
                            <w:t>Estado do Paraná</w:t>
                          </w:r>
                        </w:p>
                        <w:p>
                          <w:pPr>
                            <w:pStyle w:val="Contedodoquadro"/>
                            <w:jc w:val="center"/>
                            <w:rPr>
                              <w:sz w:val="22"/>
                            </w:rPr>
                          </w:pPr>
                          <w:r>
                            <w:rPr>
                              <w:color w:val="000000"/>
                              <w:sz w:val="22"/>
                            </w:rPr>
                          </w:r>
                        </w:p>
                      </w:txbxContent>
                    </wps:txbx>
                    <wps:bodyPr anchor="t">
                      <a:prstTxWarp prst="textNoShape"/>
                      <a:noAutofit/>
                    </wps:bodyPr>
                  </wps:wsp>
                </a:graphicData>
              </a:graphic>
            </wp:anchor>
          </w:drawing>
        </mc:Choice>
        <mc:Fallback>
          <w:pict>
            <v:rect id="shape_0" ID="Caixa de texto 1" path="m0,0l-2147483645,0l-2147483645,-2147483646l0,-2147483646xe" fillcolor="white" stroked="t" o:allowincell="f" style="position:absolute;margin-left:89.35pt;margin-top:16.45pt;width:403.45pt;height:87.7pt;mso-wrap-style:square;v-text-anchor:top" wp14:anchorId="5ED1C59B">
              <v:fill o:detectmouseclick="t" type="solid" color2="black"/>
              <v:stroke color="white" weight="6480" joinstyle="round" endcap="flat"/>
              <v:textbox>
                <w:txbxContent>
                  <w:p>
                    <w:pPr>
                      <w:pStyle w:val="Header"/>
                      <w:tabs>
                        <w:tab w:val="center" w:pos="4252" w:leader="none"/>
                        <w:tab w:val="right" w:pos="8504" w:leader="none"/>
                        <w:tab w:val="right" w:pos="9356" w:leader="none"/>
                      </w:tabs>
                      <w:jc w:val="center"/>
                      <w:rPr>
                        <w:b/>
                        <w:sz w:val="32"/>
                      </w:rPr>
                    </w:pPr>
                    <w:r>
                      <w:rPr>
                        <w:b/>
                        <w:color w:val="000000"/>
                        <w:sz w:val="32"/>
                      </w:rPr>
                      <w:t>PREFEITURA MUNICIPAL DE BANDEIRANTES</w:t>
                    </w:r>
                  </w:p>
                  <w:p>
                    <w:pPr>
                      <w:pStyle w:val="Header"/>
                      <w:tabs>
                        <w:tab w:val="center" w:pos="4252" w:leader="none"/>
                        <w:tab w:val="right" w:pos="8504" w:leader="none"/>
                        <w:tab w:val="right" w:pos="9356" w:leader="none"/>
                      </w:tabs>
                      <w:spacing w:before="0" w:after="120"/>
                      <w:jc w:val="center"/>
                      <w:rPr>
                        <w:b/>
                        <w:sz w:val="32"/>
                      </w:rPr>
                    </w:pPr>
                    <w:r>
                      <w:rPr>
                        <w:b/>
                        <w:color w:val="000000"/>
                        <w:sz w:val="32"/>
                      </w:rPr>
                      <w:t>Estado do Paraná</w:t>
                    </w:r>
                  </w:p>
                  <w:p>
                    <w:pPr>
                      <w:pStyle w:val="Contedodoquadro"/>
                      <w:jc w:val="center"/>
                      <w:rPr>
                        <w:sz w:val="22"/>
                      </w:rPr>
                    </w:pPr>
                    <w:r>
                      <w:rPr>
                        <w:color w:val="000000"/>
                        <w:sz w:val="22"/>
                      </w:rPr>
                    </w:r>
                  </w:p>
                </w:txbxContent>
              </v:textbox>
              <w10:wrap type="none"/>
            </v:rect>
          </w:pict>
        </mc:Fallback>
      </mc:AlternateContent>
      <mc:AlternateContent>
        <mc:Choice Requires="wps">
          <w:drawing>
            <wp:anchor behindDoc="1" distT="0" distB="3175" distL="0" distR="3175" simplePos="0" locked="0" layoutInCell="1" allowOverlap="1" relativeHeight="32" wp14:anchorId="229762F2">
              <wp:simplePos x="0" y="0"/>
              <wp:positionH relativeFrom="column">
                <wp:posOffset>0</wp:posOffset>
              </wp:positionH>
              <wp:positionV relativeFrom="paragraph">
                <wp:posOffset>635</wp:posOffset>
              </wp:positionV>
              <wp:extent cx="635000" cy="635000"/>
              <wp:effectExtent l="0" t="0" r="0" b="0"/>
              <wp:wrapNone/>
              <wp:docPr id="8" name="_x0000_tole_rId1" hidden="1"/>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rect id="shape_0" ID="_x0000_tole_rId1" path="m0,0l-2147483645,0l-2147483645,-2147483646l0,-2147483646xe" stroked="f" o:allowincell="f" style="position:absolute;margin-left:0pt;margin-top:0pt;width:49.95pt;height:49.95pt;mso-wrap-style:none;v-text-anchor:middle" wp14:anchorId="229762F2">
              <v:fill o:detectmouseclick="t" on="false"/>
              <v:stroke color="#3465a4" joinstyle="round" endcap="flat"/>
              <w10:wrap type="non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18" w:hanging="360"/>
      </w:pPr>
      <w:rPr>
        <w:rFonts w:ascii="Times New Roman" w:hAnsi="Times New Roman" w:eastAsia="Times New Roman" w:cs="Times New Roman"/>
      </w:rPr>
    </w:lvl>
    <w:lvl w:ilvl="1">
      <w:start w:val="1"/>
      <w:numFmt w:val="lowerLetter"/>
      <w:lvlText w:val="%2."/>
      <w:lvlJc w:val="left"/>
      <w:pPr>
        <w:tabs>
          <w:tab w:val="num" w:pos="0"/>
        </w:tabs>
        <w:ind w:left="1438" w:hanging="360"/>
      </w:pPr>
      <w:rPr/>
    </w:lvl>
    <w:lvl w:ilvl="2">
      <w:start w:val="1"/>
      <w:numFmt w:val="lowerRoman"/>
      <w:lvlText w:val="%3."/>
      <w:lvlJc w:val="right"/>
      <w:pPr>
        <w:tabs>
          <w:tab w:val="num" w:pos="0"/>
        </w:tabs>
        <w:ind w:left="2158" w:hanging="180"/>
      </w:pPr>
      <w:rPr/>
    </w:lvl>
    <w:lvl w:ilvl="3">
      <w:start w:val="1"/>
      <w:numFmt w:val="decimal"/>
      <w:lvlText w:val="%4."/>
      <w:lvlJc w:val="left"/>
      <w:pPr>
        <w:tabs>
          <w:tab w:val="num" w:pos="0"/>
        </w:tabs>
        <w:ind w:left="2878" w:hanging="360"/>
      </w:pPr>
      <w:rPr/>
    </w:lvl>
    <w:lvl w:ilvl="4">
      <w:start w:val="1"/>
      <w:numFmt w:val="lowerLetter"/>
      <w:lvlText w:val="%5."/>
      <w:lvlJc w:val="left"/>
      <w:pPr>
        <w:tabs>
          <w:tab w:val="num" w:pos="0"/>
        </w:tabs>
        <w:ind w:left="3598" w:hanging="360"/>
      </w:pPr>
      <w:rPr/>
    </w:lvl>
    <w:lvl w:ilvl="5">
      <w:start w:val="1"/>
      <w:numFmt w:val="lowerRoman"/>
      <w:lvlText w:val="%6."/>
      <w:lvlJc w:val="right"/>
      <w:pPr>
        <w:tabs>
          <w:tab w:val="num" w:pos="0"/>
        </w:tabs>
        <w:ind w:left="4318" w:hanging="180"/>
      </w:pPr>
      <w:rPr/>
    </w:lvl>
    <w:lvl w:ilvl="6">
      <w:start w:val="1"/>
      <w:numFmt w:val="decimal"/>
      <w:lvlText w:val="%7."/>
      <w:lvlJc w:val="left"/>
      <w:pPr>
        <w:tabs>
          <w:tab w:val="num" w:pos="0"/>
        </w:tabs>
        <w:ind w:left="5038" w:hanging="360"/>
      </w:pPr>
      <w:rPr/>
    </w:lvl>
    <w:lvl w:ilvl="7">
      <w:start w:val="1"/>
      <w:numFmt w:val="lowerLetter"/>
      <w:lvlText w:val="%8."/>
      <w:lvlJc w:val="left"/>
      <w:pPr>
        <w:tabs>
          <w:tab w:val="num" w:pos="0"/>
        </w:tabs>
        <w:ind w:left="5758" w:hanging="360"/>
      </w:pPr>
      <w:rPr/>
    </w:lvl>
    <w:lvl w:ilvl="8">
      <w:start w:val="1"/>
      <w:numFmt w:val="lowerRoman"/>
      <w:lvlText w:val="%9."/>
      <w:lvlJc w:val="right"/>
      <w:pPr>
        <w:tabs>
          <w:tab w:val="num" w:pos="0"/>
        </w:tabs>
        <w:ind w:left="6478" w:hanging="18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40"/>
  <w:defaultTabStop w:val="708"/>
  <w:autoHyphenation w:val="true"/>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pt-B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kern w:val="2"/>
        <w:sz w:val="22"/>
        <w:szCs w:val="22"/>
        <w:lang w:val="pt-BR" w:eastAsia="en-US" w:bidi="ar-SA"/>
        <w14:ligatures w14:val="standardContextual"/>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575f25"/>
    <w:pPr>
      <w:widowControl/>
      <w:suppressAutoHyphens w:val="true"/>
      <w:overflowPunct w:val="true"/>
      <w:bidi w:val="0"/>
      <w:spacing w:before="0" w:after="0"/>
      <w:jc w:val="left"/>
      <w:textAlignment w:val="baseline"/>
    </w:pPr>
    <w:rPr>
      <w:rFonts w:ascii="Times New Roman" w:hAnsi="Times New Roman" w:eastAsia="Times New Roman" w:cs="Times New Roman"/>
      <w:color w:val="auto"/>
      <w:kern w:val="0"/>
      <w:sz w:val="20"/>
      <w:szCs w:val="20"/>
      <w:lang w:eastAsia="pt-BR" w:val="pt-BR" w:bidi="ar-SA"/>
      <w14:ligatures w14:val="none"/>
    </w:rPr>
  </w:style>
  <w:style w:type="character" w:styleId="DefaultParagraphFont" w:default="1">
    <w:name w:val="Default Paragraph Font"/>
    <w:uiPriority w:val="1"/>
    <w:semiHidden/>
    <w:unhideWhenUsed/>
    <w:qFormat/>
    <w:rPr/>
  </w:style>
  <w:style w:type="character" w:styleId="CabealhoChar" w:customStyle="1">
    <w:name w:val="Cabeçalho Char"/>
    <w:basedOn w:val="DefaultParagraphFont"/>
    <w:qFormat/>
    <w:rsid w:val="00575f25"/>
    <w:rPr>
      <w:rFonts w:ascii="Times New Roman" w:hAnsi="Times New Roman" w:eastAsia="Times New Roman" w:cs="Times New Roman"/>
      <w:kern w:val="0"/>
      <w:sz w:val="20"/>
      <w:szCs w:val="20"/>
      <w:lang w:eastAsia="pt-BR"/>
      <w14:ligatures w14:val="none"/>
    </w:rPr>
  </w:style>
  <w:style w:type="character" w:styleId="RodapChar" w:customStyle="1">
    <w:name w:val="Rodapé Char"/>
    <w:basedOn w:val="DefaultParagraphFont"/>
    <w:qFormat/>
    <w:rsid w:val="00575f25"/>
    <w:rPr>
      <w:rFonts w:ascii="Times New Roman" w:hAnsi="Times New Roman" w:eastAsia="Times New Roman" w:cs="Times New Roman"/>
      <w:kern w:val="0"/>
      <w:sz w:val="20"/>
      <w:szCs w:val="20"/>
      <w:lang w:eastAsia="pt-BR"/>
      <w14:ligatures w14:val="none"/>
    </w:rPr>
  </w:style>
  <w:style w:type="paragraph" w:styleId="Ttulo" w:customStyle="1">
    <w:name w:val="Título"/>
    <w:basedOn w:val="Normal"/>
    <w:next w:val="BodyText"/>
    <w:qFormat/>
    <w:pPr>
      <w:keepNext w:val="true"/>
      <w:spacing w:before="240" w:after="120"/>
    </w:pPr>
    <w:rPr>
      <w:rFonts w:ascii="Liberation Sans" w:hAnsi="Liberation Sans" w:eastAsia="Microsoft YaHei" w:cs="Arial"/>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Arial"/>
    </w:rPr>
  </w:style>
  <w:style w:type="paragraph" w:styleId="Caption">
    <w:name w:val="Caption"/>
    <w:basedOn w:val="Normal"/>
    <w:qFormat/>
    <w:pPr>
      <w:suppressLineNumbers/>
      <w:spacing w:before="120" w:after="120"/>
    </w:pPr>
    <w:rPr>
      <w:rFonts w:cs="Lucida Sans"/>
      <w:i/>
      <w:iCs/>
      <w:sz w:val="24"/>
      <w:szCs w:val="24"/>
    </w:rPr>
  </w:style>
  <w:style w:type="paragraph" w:styleId="Ndice" w:customStyle="1">
    <w:name w:val="Índice"/>
    <w:basedOn w:val="Normal"/>
    <w:qFormat/>
    <w:pPr>
      <w:suppressLineNumbers/>
    </w:pPr>
    <w:rPr>
      <w:rFonts w:cs="Arial"/>
    </w:rPr>
  </w:style>
  <w:style w:type="paragraph" w:styleId="Title">
    <w:name w:val="Title"/>
    <w:basedOn w:val="Normal"/>
    <w:next w:val="BodyText"/>
    <w:qFormat/>
    <w:pPr>
      <w:keepNext w:val="true"/>
      <w:spacing w:before="240" w:after="120"/>
    </w:pPr>
    <w:rPr>
      <w:rFonts w:ascii="Liberation Sans" w:hAnsi="Liberation Sans" w:eastAsia="Microsoft YaHei" w:cs="Arial"/>
      <w:sz w:val="28"/>
      <w:szCs w:val="28"/>
    </w:rPr>
  </w:style>
  <w:style w:type="paragraph" w:styleId="Caption1">
    <w:name w:val="caption1"/>
    <w:basedOn w:val="Normal"/>
    <w:qFormat/>
    <w:pPr>
      <w:suppressLineNumbers/>
      <w:spacing w:before="120" w:after="120"/>
    </w:pPr>
    <w:rPr>
      <w:rFonts w:cs="Arial"/>
      <w:i/>
      <w:iCs/>
      <w:sz w:val="24"/>
      <w:szCs w:val="24"/>
    </w:rPr>
  </w:style>
  <w:style w:type="paragraph" w:styleId="Cabealhoerodap" w:customStyle="1">
    <w:name w:val="Cabeçalho e rodapé"/>
    <w:basedOn w:val="Normal"/>
    <w:qFormat/>
    <w:pPr/>
    <w:rPr/>
  </w:style>
  <w:style w:type="paragraph" w:styleId="CabealhoeRodap1">
    <w:name w:val="Cabeçalho e Rodapé1"/>
    <w:basedOn w:val="Normal"/>
    <w:qFormat/>
    <w:pPr/>
    <w:rPr/>
  </w:style>
  <w:style w:type="paragraph" w:styleId="Header">
    <w:name w:val="Header"/>
    <w:basedOn w:val="Normal"/>
    <w:link w:val="CabealhoChar"/>
    <w:unhideWhenUsed/>
    <w:rsid w:val="00575f25"/>
    <w:pPr>
      <w:tabs>
        <w:tab w:val="clear" w:pos="708"/>
        <w:tab w:val="center" w:pos="4252" w:leader="none"/>
        <w:tab w:val="right" w:pos="8504" w:leader="none"/>
      </w:tabs>
    </w:pPr>
    <w:rPr/>
  </w:style>
  <w:style w:type="paragraph" w:styleId="Footer">
    <w:name w:val="Footer"/>
    <w:basedOn w:val="Normal"/>
    <w:link w:val="RodapChar"/>
    <w:unhideWhenUsed/>
    <w:rsid w:val="00575f25"/>
    <w:pPr>
      <w:tabs>
        <w:tab w:val="clear" w:pos="708"/>
        <w:tab w:val="center" w:pos="4252" w:leader="none"/>
        <w:tab w:val="right" w:pos="8504" w:leader="none"/>
      </w:tabs>
    </w:pPr>
    <w:rPr/>
  </w:style>
  <w:style w:type="paragraph" w:styleId="ListParagraph">
    <w:name w:val="List Paragraph"/>
    <w:basedOn w:val="Normal"/>
    <w:uiPriority w:val="34"/>
    <w:qFormat/>
    <w:rsid w:val="00575f25"/>
    <w:pPr>
      <w:spacing w:before="0" w:after="0"/>
      <w:ind w:left="720"/>
      <w:contextualSpacing/>
    </w:pPr>
    <w:rPr/>
  </w:style>
  <w:style w:type="paragraph" w:styleId="Contedodoquadro" w:customStyle="1">
    <w:name w:val="Conteúdo do quadro"/>
    <w:basedOn w:val="Normal"/>
    <w:qFormat/>
    <w:pPr/>
    <w:rPr/>
  </w:style>
  <w:style w:type="numbering" w:styleId="NoList" w:default="1">
    <w:name w:val="No List"/>
    <w:uiPriority w:val="99"/>
    <w:semiHidden/>
    <w:unhideWhenUsed/>
    <w:qFormat/>
  </w:style>
  <w:style w:type="numbering" w:styleId="Semlista" w:customStyle="1">
    <w:name w:val="Sem lista"/>
    <w:uiPriority w:val="99"/>
    <w:semiHidden/>
    <w:unhideWhenUsed/>
    <w:qFormat/>
  </w:style>
  <w:style w:type="table" w:default="1" w:styleId="Tabela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header" Target="header3.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numbering" Target="numbering.xm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
</Relationships>
</file>

<file path=word/_rels/header2.xml.rels><?xml version="1.0" encoding="UTF-8"?>
<Relationships xmlns="http://schemas.openxmlformats.org/package/2006/relationships"><Relationship Id="rId1" Type="http://schemas.openxmlformats.org/officeDocument/2006/relationships/oleObject" Target="embeddings/oleObject1.bin"/><Relationship Id="rId2" Type="http://schemas.openxmlformats.org/officeDocument/2006/relationships/image" Target="media/image1.png"/><Relationship Id="rId3" Type="http://schemas.openxmlformats.org/officeDocument/2006/relationships/oleObject" Target="embeddings/oleObject2.bin"/><Relationship Id="rId4" Type="http://schemas.openxmlformats.org/officeDocument/2006/relationships/image" Target="media/image1.png"/>
</Relationships>
</file>

<file path=word/_rels/header3.xml.rels><?xml version="1.0" encoding="UTF-8"?>
<Relationships xmlns="http://schemas.openxmlformats.org/package/2006/relationships"><Relationship Id="rId1" Type="http://schemas.openxmlformats.org/officeDocument/2006/relationships/oleObject" Target="embeddings/oleObject3.bin"/><Relationship Id="rId2" Type="http://schemas.openxmlformats.org/officeDocument/2006/relationships/image" Target="media/image1.png"/><Relationship Id="rId3" Type="http://schemas.openxmlformats.org/officeDocument/2006/relationships/oleObject" Target="embeddings/oleObject4.bin"/><Relationship Id="rId4" Type="http://schemas.openxmlformats.org/officeDocument/2006/relationships/image" Target="media/image1.png"/>
</Relationships>
</file>

<file path=word/theme/theme1.xml><?xml version="1.0" encoding="utf-8"?>
<a:theme xmlns:a="http://schemas.openxmlformats.org/drawingml/2006/main" xmlns:r="http://schemas.openxmlformats.org/officeDocument/2006/relationships" name="Tema do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Template>
  <TotalTime>6</TotalTime>
  <Application>LibreOffice/7.6.2.1$Windows_X86_64 LibreOffice_project/56f7684011345957bbf33a7ee678afaf4d2ba333</Application>
  <AppVersion>15.0000</AppVersion>
  <Pages>4</Pages>
  <Words>1325</Words>
  <Characters>6431</Characters>
  <CharactersWithSpaces>7829</CharactersWithSpaces>
  <Paragraphs>143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2025-12-16T14:40:00Z</dcterms:created>
  <dc:creator>Usuario</dc:creator>
  <dc:description/>
  <dc:language>pt-BR</dc:language>
  <cp:lastModifiedBy/>
  <cp:lastPrinted>2025-03-18T13:54:00Z</cp:lastPrinted>
  <dcterms:modified xsi:type="dcterms:W3CDTF">2025-12-19T07:55:03Z</dcterms:modified>
  <cp:revision>3</cp:revision>
  <dc:subject/>
  <dc:title/>
</cp:coreProperties>
</file>

<file path=docProps/custom.xml><?xml version="1.0" encoding="utf-8"?>
<Properties xmlns="http://schemas.openxmlformats.org/officeDocument/2006/custom-properties" xmlns:vt="http://schemas.openxmlformats.org/officeDocument/2006/docPropsVTypes"/>
</file>